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65" w:rsidRPr="006B6E65" w:rsidRDefault="006B6E65" w:rsidP="006B6E65">
      <w:pPr>
        <w:widowControl/>
        <w:spacing w:after="300"/>
        <w:jc w:val="center"/>
        <w:outlineLvl w:val="2"/>
        <w:rPr>
          <w:rFonts w:ascii="微軟正黑體" w:eastAsia="微軟正黑體" w:hAnsi="微軟正黑體" w:cs="新細明體"/>
          <w:b/>
          <w:bCs/>
          <w:color w:val="5C0C13"/>
          <w:kern w:val="0"/>
          <w:sz w:val="28"/>
          <w:szCs w:val="28"/>
        </w:rPr>
      </w:pPr>
      <w:r w:rsidRPr="006B6E65">
        <w:rPr>
          <w:rFonts w:ascii="微軟正黑體" w:eastAsia="微軟正黑體" w:hAnsi="微軟正黑體" w:cs="新細明體" w:hint="eastAsia"/>
          <w:b/>
          <w:bCs/>
          <w:color w:val="5C0C13"/>
          <w:kern w:val="0"/>
          <w:sz w:val="28"/>
          <w:szCs w:val="28"/>
        </w:rPr>
        <w:t>學術研究倫理教育研習</w:t>
      </w:r>
    </w:p>
    <w:p w:rsidR="006B6E65" w:rsidRPr="006B6E65" w:rsidRDefault="006B6E65" w:rsidP="006B6E65">
      <w:pPr>
        <w:widowControl/>
        <w:spacing w:line="480" w:lineRule="exact"/>
        <w:jc w:val="both"/>
        <w:rPr>
          <w:rFonts w:ascii="Open Sans" w:eastAsia="新細明體" w:hAnsi="Open Sans" w:cs="新細明體" w:hint="eastAsia"/>
          <w:color w:val="333333"/>
          <w:kern w:val="0"/>
          <w:szCs w:val="24"/>
        </w:rPr>
      </w:pPr>
      <w:r w:rsidRPr="006B6E6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本校105學年度入學之碩士班、碩士在職專班及博士班學生，須於撰寫學位論文之前完成</w:t>
      </w:r>
      <w:proofErr w:type="gramStart"/>
      <w:r w:rsidRPr="006B6E6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修習並</w:t>
      </w:r>
      <w:bookmarkStart w:id="0" w:name="_GoBack"/>
      <w:bookmarkEnd w:id="0"/>
      <w:r w:rsidRPr="006B6E6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通過</w:t>
      </w:r>
      <w:proofErr w:type="gramEnd"/>
      <w:r w:rsidRPr="006B6E6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研習檢定測驗，始能正式撰寫學位論文，相關細節依各系、所規定辦理。(依據本校104學年度第2次教務會議訂定「</w:t>
      </w:r>
      <w:hyperlink r:id="rId4" w:history="1">
        <w:r w:rsidRPr="006B6E65">
          <w:rPr>
            <w:rFonts w:ascii="微軟正黑體" w:eastAsia="微軟正黑體" w:hAnsi="微軟正黑體" w:cs="新細明體" w:hint="eastAsia"/>
            <w:color w:val="993366"/>
            <w:kern w:val="0"/>
            <w:szCs w:val="24"/>
          </w:rPr>
          <w:t>國立臺灣師範大學學術研究倫理教育研習實施要點</w:t>
        </w:r>
      </w:hyperlink>
      <w:r w:rsidRPr="006B6E65">
        <w:rPr>
          <w:rFonts w:ascii="微軟正黑體" w:eastAsia="微軟正黑體" w:hAnsi="微軟正黑體" w:cs="新細明體" w:hint="eastAsia"/>
          <w:color w:val="0070C0"/>
          <w:kern w:val="0"/>
          <w:szCs w:val="24"/>
        </w:rPr>
        <w:t>」</w:t>
      </w:r>
      <w:r w:rsidRPr="006B6E6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)</w:t>
      </w:r>
      <w:r w:rsidRPr="006B6E65">
        <w:rPr>
          <w:rFonts w:ascii="Open Sans" w:eastAsia="新細明體" w:hAnsi="Open Sans" w:cs="新細明體"/>
          <w:color w:val="333333"/>
          <w:kern w:val="0"/>
          <w:szCs w:val="24"/>
        </w:rPr>
        <w:t xml:space="preserve"> </w:t>
      </w:r>
    </w:p>
    <w:p w:rsidR="006B6E65" w:rsidRPr="006B6E65" w:rsidRDefault="006B6E65" w:rsidP="006B6E65">
      <w:pPr>
        <w:widowControl/>
        <w:spacing w:after="150" w:line="480" w:lineRule="auto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6B6E6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</w:t>
      </w:r>
    </w:p>
    <w:p w:rsidR="006B6E65" w:rsidRPr="006B6E65" w:rsidRDefault="006B6E65" w:rsidP="006B6E65">
      <w:pPr>
        <w:widowControl/>
        <w:spacing w:after="150" w:line="480" w:lineRule="auto"/>
        <w:rPr>
          <w:rFonts w:ascii="新細明體" w:eastAsia="新細明體" w:hAnsi="新細明體" w:cs="新細明體" w:hint="eastAsia"/>
          <w:color w:val="0000FF"/>
          <w:kern w:val="0"/>
          <w:szCs w:val="24"/>
        </w:rPr>
      </w:pPr>
      <w:r w:rsidRPr="006B6E6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研習網址：</w:t>
      </w:r>
      <w:hyperlink r:id="rId5" w:history="1">
        <w:r w:rsidRPr="00B607FA">
          <w:rPr>
            <w:rStyle w:val="a3"/>
            <w:rFonts w:ascii="新細明體" w:eastAsia="新細明體" w:hAnsi="新細明體" w:cs="新細明體"/>
            <w:kern w:val="0"/>
            <w:szCs w:val="24"/>
          </w:rPr>
          <w:t>http://ethics.nctu.edu.tw/</w:t>
        </w:r>
      </w:hyperlink>
      <w:r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 </w:t>
      </w:r>
    </w:p>
    <w:p w:rsidR="006B6E65" w:rsidRDefault="006B6E65" w:rsidP="006B6E65">
      <w:pPr>
        <w:widowControl/>
        <w:spacing w:line="480" w:lineRule="auto"/>
        <w:rPr>
          <w:rFonts w:ascii="新細明體" w:eastAsia="新細明體" w:hAnsi="新細明體" w:cs="新細明體"/>
          <w:color w:val="0000FF"/>
          <w:kern w:val="0"/>
          <w:szCs w:val="24"/>
        </w:rPr>
      </w:pPr>
      <w:r w:rsidRPr="006B6E6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操作流程：</w:t>
      </w:r>
      <w:hyperlink r:id="rId6" w:history="1">
        <w:r w:rsidRPr="00B607FA">
          <w:rPr>
            <w:rStyle w:val="a3"/>
            <w:rFonts w:ascii="新細明體" w:eastAsia="新細明體" w:hAnsi="新細明體" w:cs="新細明體"/>
            <w:kern w:val="0"/>
            <w:szCs w:val="24"/>
          </w:rPr>
          <w:t>http://ethics.nctu.edu.tw/newuser/#student</w:t>
        </w:r>
      </w:hyperlink>
    </w:p>
    <w:p w:rsidR="006B6E65" w:rsidRPr="006B6E65" w:rsidRDefault="006B6E65" w:rsidP="006B6E65">
      <w:pPr>
        <w:widowControl/>
        <w:spacing w:line="480" w:lineRule="auto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6B6E65">
        <w:rPr>
          <w:rFonts w:asciiTheme="minorEastAsia" w:hAnsiTheme="minorEastAsia" w:cs="新細明體" w:hint="eastAsia"/>
          <w:color w:val="333333"/>
          <w:kern w:val="0"/>
          <w:szCs w:val="24"/>
        </w:rPr>
        <w:t xml:space="preserve"> </w:t>
      </w:r>
    </w:p>
    <w:p w:rsidR="00C761F1" w:rsidRPr="006B6E65" w:rsidRDefault="00C761F1"/>
    <w:sectPr w:rsidR="00C761F1" w:rsidRPr="006B6E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6B6E65"/>
    <w:rsid w:val="00C761F1"/>
    <w:rsid w:val="00C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E847B-D5E6-4869-8151-7442BD0E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B6E65"/>
    <w:pPr>
      <w:widowControl/>
      <w:spacing w:after="300"/>
      <w:outlineLvl w:val="2"/>
    </w:pPr>
    <w:rPr>
      <w:rFonts w:ascii="微軟正黑體" w:eastAsia="微軟正黑體" w:hAnsi="微軟正黑體" w:cs="新細明體"/>
      <w:b/>
      <w:bCs/>
      <w:color w:val="5C0C13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B6E65"/>
    <w:rPr>
      <w:rFonts w:ascii="微軟正黑體" w:eastAsia="微軟正黑體" w:hAnsi="微軟正黑體" w:cs="新細明體"/>
      <w:b/>
      <w:bCs/>
      <w:color w:val="5C0C13"/>
      <w:kern w:val="0"/>
      <w:sz w:val="23"/>
      <w:szCs w:val="23"/>
    </w:rPr>
  </w:style>
  <w:style w:type="character" w:styleId="a3">
    <w:name w:val="Hyperlink"/>
    <w:basedOn w:val="a0"/>
    <w:uiPriority w:val="99"/>
    <w:unhideWhenUsed/>
    <w:rsid w:val="006B6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591">
                  <w:marLeft w:val="0"/>
                  <w:marRight w:val="0"/>
                  <w:marTop w:val="7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3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hics.nctu.edu.tw/newuser/#student" TargetMode="External"/><Relationship Id="rId5" Type="http://schemas.openxmlformats.org/officeDocument/2006/relationships/hyperlink" Target="http://ethics.nctu.edu.tw/" TargetMode="External"/><Relationship Id="rId4" Type="http://schemas.openxmlformats.org/officeDocument/2006/relationships/hyperlink" Target="http://www.aa.ntnu.edu.tw/files/archive/718_7f582c0e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2017-08-23T05:52:00Z</dcterms:created>
  <dcterms:modified xsi:type="dcterms:W3CDTF">2017-08-23T06:03:00Z</dcterms:modified>
</cp:coreProperties>
</file>